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AB2" w:rsidRPr="0002460C" w:rsidRDefault="00D2149F" w:rsidP="00B67B65">
      <w:pPr>
        <w:ind w:left="0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CSEPEL SZIGET HORGÁSZ EGYESÜLET</w:t>
      </w:r>
    </w:p>
    <w:p w:rsidR="000C5AB2" w:rsidRPr="0002460C" w:rsidRDefault="00D2149F" w:rsidP="00B67B65">
      <w:pPr>
        <w:ind w:left="0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2310 Szigetszentmiklós, Holdfény u.1</w:t>
      </w:r>
    </w:p>
    <w:p w:rsidR="000C5AB2" w:rsidRDefault="000C5AB2">
      <w:pPr>
        <w:ind w:left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B67B65" w:rsidRDefault="00B67B65">
      <w:pPr>
        <w:ind w:left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B67B65" w:rsidRPr="0002460C" w:rsidRDefault="00B67B65">
      <w:pPr>
        <w:ind w:left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Pr="00B67B65" w:rsidRDefault="00D2149F">
      <w:pPr>
        <w:ind w:left="0"/>
        <w:jc w:val="center"/>
        <w:rPr>
          <w:rFonts w:ascii="Calibri" w:hAnsi="Calibri" w:cs="Calibri"/>
          <w:b/>
          <w:bCs/>
          <w:color w:val="auto"/>
          <w:sz w:val="28"/>
          <w:szCs w:val="22"/>
        </w:rPr>
      </w:pPr>
      <w:r w:rsidRPr="00B67B65">
        <w:rPr>
          <w:rFonts w:ascii="Calibri" w:hAnsi="Calibri" w:cs="Calibri"/>
          <w:b/>
          <w:bCs/>
          <w:color w:val="auto"/>
          <w:sz w:val="32"/>
          <w:szCs w:val="22"/>
        </w:rPr>
        <w:t>HORGÁSZREND</w:t>
      </w:r>
    </w:p>
    <w:p w:rsidR="00B67B65" w:rsidRPr="00B67B65" w:rsidRDefault="00B67B65">
      <w:pPr>
        <w:ind w:left="0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</w:p>
    <w:p w:rsidR="000C5AB2" w:rsidRDefault="00D2149F">
      <w:pPr>
        <w:ind w:left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proofErr w:type="spellStart"/>
      <w:r w:rsidRPr="00B67B65">
        <w:rPr>
          <w:rFonts w:ascii="Calibri" w:hAnsi="Calibri" w:cs="Calibri"/>
          <w:b/>
          <w:bCs/>
          <w:color w:val="000000"/>
          <w:sz w:val="28"/>
          <w:szCs w:val="22"/>
        </w:rPr>
        <w:t>Cs.</w:t>
      </w:r>
      <w:proofErr w:type="gramStart"/>
      <w:r w:rsidRPr="00B67B65">
        <w:rPr>
          <w:rFonts w:ascii="Calibri" w:hAnsi="Calibri" w:cs="Calibri"/>
          <w:b/>
          <w:bCs/>
          <w:color w:val="000000"/>
          <w:sz w:val="28"/>
          <w:szCs w:val="22"/>
        </w:rPr>
        <w:t>Sz.</w:t>
      </w:r>
      <w:proofErr w:type="gramEnd"/>
      <w:r w:rsidRPr="00B67B65">
        <w:rPr>
          <w:rFonts w:ascii="Calibri" w:hAnsi="Calibri" w:cs="Calibri"/>
          <w:b/>
          <w:bCs/>
          <w:color w:val="000000"/>
          <w:sz w:val="28"/>
          <w:szCs w:val="22"/>
        </w:rPr>
        <w:t>HE</w:t>
      </w:r>
      <w:proofErr w:type="spellEnd"/>
      <w:r w:rsidRPr="00B67B65">
        <w:rPr>
          <w:rFonts w:ascii="Calibri" w:hAnsi="Calibri" w:cs="Calibri"/>
          <w:b/>
          <w:bCs/>
          <w:color w:val="000000"/>
          <w:sz w:val="28"/>
          <w:szCs w:val="22"/>
        </w:rPr>
        <w:t xml:space="preserve"> Holdfény tavára</w:t>
      </w:r>
      <w:r w:rsidR="00CE77A5">
        <w:rPr>
          <w:rFonts w:ascii="Calibri" w:hAnsi="Calibri" w:cs="Calibri"/>
          <w:b/>
          <w:bCs/>
          <w:color w:val="000000"/>
          <w:sz w:val="28"/>
          <w:szCs w:val="22"/>
        </w:rPr>
        <w:t>,</w:t>
      </w:r>
      <w:r w:rsidRPr="00B67B65">
        <w:rPr>
          <w:rFonts w:ascii="Calibri" w:hAnsi="Calibri" w:cs="Calibri"/>
          <w:color w:val="000000"/>
          <w:sz w:val="28"/>
          <w:szCs w:val="22"/>
        </w:rPr>
        <w:t xml:space="preserve"> </w:t>
      </w:r>
      <w:r w:rsidRPr="00B67B65">
        <w:rPr>
          <w:rFonts w:ascii="Calibri" w:hAnsi="Calibri" w:cs="Calibri"/>
          <w:b/>
          <w:bCs/>
          <w:color w:val="000000"/>
          <w:sz w:val="28"/>
          <w:szCs w:val="22"/>
        </w:rPr>
        <w:t>a 2026-os horgász évre</w:t>
      </w:r>
    </w:p>
    <w:p w:rsidR="00B67B65" w:rsidRPr="0002460C" w:rsidRDefault="00B67B65">
      <w:pPr>
        <w:ind w:left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Pr="0002460C" w:rsidRDefault="000C5AB2">
      <w:pPr>
        <w:ind w:left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Pr="0002460C" w:rsidRDefault="00D2149F">
      <w:pPr>
        <w:ind w:left="0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Horgászati időszakok a Holdfény tóra területi engedéllyel rendelkezők és vendéghorgászok számára</w:t>
      </w:r>
    </w:p>
    <w:p w:rsidR="002342C9" w:rsidRDefault="00D2149F">
      <w:pPr>
        <w:ind w:left="0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 </w:t>
      </w:r>
    </w:p>
    <w:p w:rsidR="000C5AB2" w:rsidRPr="002342C9" w:rsidRDefault="002342C9" w:rsidP="002342C9">
      <w:pPr>
        <w:ind w:left="0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Pr="002342C9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Hal megtartós területi jeggyel</w:t>
      </w:r>
    </w:p>
    <w:p w:rsidR="000C5AB2" w:rsidRPr="0002460C" w:rsidRDefault="00D2149F" w:rsidP="00B67B65">
      <w:pPr>
        <w:pStyle w:val="Listaszerbekezds"/>
        <w:numPr>
          <w:ilvl w:val="0"/>
          <w:numId w:val="1"/>
        </w:numPr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Január 01–március </w:t>
      </w:r>
      <w:r w:rsidR="009A51E2">
        <w:rPr>
          <w:rFonts w:ascii="Calibri" w:hAnsi="Calibri" w:cs="Calibri"/>
          <w:b/>
          <w:bCs/>
          <w:color w:val="000000"/>
          <w:sz w:val="22"/>
          <w:szCs w:val="22"/>
        </w:rPr>
        <w:t xml:space="preserve">31-ig és </w:t>
      </w:r>
      <w:r w:rsidR="008503D7" w:rsidRPr="008503D7">
        <w:rPr>
          <w:rFonts w:ascii="Calibri" w:hAnsi="Calibri" w:cs="Calibri"/>
          <w:b/>
          <w:bCs/>
          <w:color w:val="auto"/>
          <w:sz w:val="22"/>
          <w:szCs w:val="22"/>
        </w:rPr>
        <w:t>November</w:t>
      </w:r>
      <w:r w:rsidR="008503D7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01–december 31-ig</w:t>
      </w:r>
      <w:r w:rsidRPr="0002460C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02460C">
        <w:rPr>
          <w:rFonts w:ascii="Calibri" w:hAnsi="Calibri" w:cs="Calibri"/>
          <w:b/>
          <w:bCs/>
          <w:sz w:val="22"/>
          <w:szCs w:val="22"/>
        </w:rPr>
        <w:tab/>
      </w:r>
      <w:r w:rsidR="008503D7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07:00 – 19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:00 óráig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</w:p>
    <w:p w:rsidR="00B526AF" w:rsidRDefault="00D2149F" w:rsidP="00B526AF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2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</w:rPr>
        <w:t>.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  Április 01</w:t>
      </w:r>
      <w:r w:rsidR="00871541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–</w:t>
      </w:r>
      <w:r w:rsidR="00871541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8503D7" w:rsidRPr="008503D7">
        <w:rPr>
          <w:rFonts w:ascii="Calibri" w:hAnsi="Calibri" w:cs="Calibri"/>
          <w:b/>
          <w:bCs/>
          <w:color w:val="auto"/>
          <w:sz w:val="22"/>
          <w:szCs w:val="22"/>
        </w:rPr>
        <w:t>Október</w:t>
      </w:r>
      <w:r w:rsidRPr="009A51E2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="008503D7">
        <w:rPr>
          <w:rFonts w:ascii="Calibri" w:hAnsi="Calibri" w:cs="Calibri"/>
          <w:b/>
          <w:bCs/>
          <w:color w:val="000000"/>
          <w:sz w:val="22"/>
          <w:szCs w:val="22"/>
        </w:rPr>
        <w:t>31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-ig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05:00 – 22:00 óráig</w:t>
      </w:r>
    </w:p>
    <w:p w:rsidR="00B526AF" w:rsidRDefault="00B526AF" w:rsidP="00B526AF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8503D7" w:rsidRPr="008503D7" w:rsidRDefault="008503D7" w:rsidP="008503D7">
      <w:pPr>
        <w:pStyle w:val="Listaszerbekezds"/>
        <w:numPr>
          <w:ilvl w:val="0"/>
          <w:numId w:val="4"/>
        </w:numPr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  <w:r w:rsidRPr="008503D7">
        <w:rPr>
          <w:rFonts w:ascii="Calibri" w:hAnsi="Calibri" w:cs="Calibri"/>
          <w:b/>
          <w:bCs/>
          <w:color w:val="auto"/>
          <w:sz w:val="22"/>
          <w:szCs w:val="22"/>
        </w:rPr>
        <w:t>L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>ehetséges éjszakai horgászatok hal megtartós területi jeggyel:</w:t>
      </w:r>
    </w:p>
    <w:p w:rsidR="000C5AB2" w:rsidRDefault="008503D7" w:rsidP="008503D7">
      <w:pPr>
        <w:pStyle w:val="Listaszerbekezds"/>
        <w:ind w:left="1080"/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  <w:r>
        <w:rPr>
          <w:rFonts w:ascii="Calibri" w:hAnsi="Calibri" w:cs="Calibri"/>
          <w:b/>
          <w:bCs/>
          <w:color w:val="auto"/>
          <w:sz w:val="22"/>
          <w:szCs w:val="22"/>
        </w:rPr>
        <w:t>Április 01</w:t>
      </w:r>
      <w:r w:rsidR="00B526AF" w:rsidRPr="008503D7">
        <w:rPr>
          <w:rFonts w:ascii="Calibri" w:hAnsi="Calibri" w:cs="Calibri"/>
          <w:b/>
          <w:bCs/>
          <w:color w:val="auto"/>
          <w:sz w:val="22"/>
          <w:szCs w:val="22"/>
        </w:rPr>
        <w:t>–</w:t>
      </w:r>
      <w:r w:rsidRPr="008503D7">
        <w:rPr>
          <w:rFonts w:ascii="Calibri" w:hAnsi="Calibri" w:cs="Calibri"/>
          <w:b/>
          <w:bCs/>
          <w:color w:val="auto"/>
          <w:sz w:val="22"/>
          <w:szCs w:val="22"/>
        </w:rPr>
        <w:t>október</w:t>
      </w:r>
      <w:r w:rsidR="00B526AF" w:rsidRPr="008503D7">
        <w:rPr>
          <w:rFonts w:ascii="Calibri" w:hAnsi="Calibri" w:cs="Calibri"/>
          <w:b/>
          <w:bCs/>
          <w:color w:val="auto"/>
          <w:sz w:val="22"/>
          <w:szCs w:val="22"/>
        </w:rPr>
        <w:t xml:space="preserve"> 31-ig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>.</w:t>
      </w:r>
      <w:r w:rsidR="00B526AF" w:rsidRPr="008503D7">
        <w:rPr>
          <w:rFonts w:ascii="Calibri" w:hAnsi="Calibri" w:cs="Calibri"/>
          <w:b/>
          <w:bCs/>
          <w:color w:val="auto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>M</w:t>
      </w:r>
      <w:r w:rsidR="00B526AF" w:rsidRPr="008503D7">
        <w:rPr>
          <w:rFonts w:ascii="Calibri" w:hAnsi="Calibri" w:cs="Calibri"/>
          <w:b/>
          <w:bCs/>
          <w:color w:val="auto"/>
          <w:sz w:val="22"/>
          <w:szCs w:val="22"/>
        </w:rPr>
        <w:t>u</w:t>
      </w:r>
      <w:r w:rsidRPr="008503D7">
        <w:rPr>
          <w:rFonts w:ascii="Calibri" w:hAnsi="Calibri" w:cs="Calibri"/>
          <w:b/>
          <w:bCs/>
          <w:color w:val="auto"/>
          <w:sz w:val="22"/>
          <w:szCs w:val="22"/>
        </w:rPr>
        <w:t>nkaszüneti napot megelőző nap 05</w:t>
      </w:r>
      <w:r w:rsidR="00B526AF" w:rsidRPr="008503D7">
        <w:rPr>
          <w:rFonts w:ascii="Calibri" w:hAnsi="Calibri" w:cs="Calibri"/>
          <w:b/>
          <w:bCs/>
          <w:color w:val="auto"/>
          <w:sz w:val="22"/>
          <w:szCs w:val="22"/>
        </w:rPr>
        <w:t>:00 órától az utolsó munkaszüneti napon</w:t>
      </w:r>
      <w:r w:rsidRPr="008503D7">
        <w:rPr>
          <w:rFonts w:ascii="Calibri" w:hAnsi="Calibri" w:cs="Calibri"/>
          <w:b/>
          <w:bCs/>
          <w:color w:val="auto"/>
          <w:sz w:val="22"/>
          <w:szCs w:val="22"/>
        </w:rPr>
        <w:t xml:space="preserve"> 22:00 óráig </w:t>
      </w:r>
      <w:r w:rsidR="00B526AF" w:rsidRPr="008503D7">
        <w:rPr>
          <w:rFonts w:ascii="Calibri" w:hAnsi="Calibri" w:cs="Calibri"/>
          <w:b/>
          <w:bCs/>
          <w:color w:val="auto"/>
          <w:sz w:val="22"/>
          <w:szCs w:val="22"/>
        </w:rPr>
        <w:t>folyamatosan lehet horgászni</w:t>
      </w:r>
      <w:r w:rsidRPr="008503D7">
        <w:rPr>
          <w:rFonts w:ascii="Calibri" w:hAnsi="Calibri" w:cs="Calibri"/>
          <w:b/>
          <w:bCs/>
          <w:color w:val="auto"/>
          <w:sz w:val="22"/>
          <w:szCs w:val="22"/>
        </w:rPr>
        <w:t>.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 Halat megtartani és tárolni 05:00 órától 22 óráig lehet.</w:t>
      </w:r>
      <w:r w:rsidR="00B526AF" w:rsidRPr="008503D7">
        <w:rPr>
          <w:rFonts w:ascii="Calibri" w:hAnsi="Calibri" w:cs="Calibri"/>
          <w:b/>
          <w:bCs/>
          <w:color w:val="auto"/>
          <w:sz w:val="22"/>
          <w:szCs w:val="22"/>
        </w:rPr>
        <w:t xml:space="preserve"> </w:t>
      </w:r>
    </w:p>
    <w:p w:rsidR="008503D7" w:rsidRPr="00B04917" w:rsidRDefault="008503D7" w:rsidP="008503D7">
      <w:pPr>
        <w:pStyle w:val="Listaszerbekezds"/>
        <w:ind w:left="1080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November 01 – március 31 – </w:t>
      </w:r>
      <w:proofErr w:type="spellStart"/>
      <w:r>
        <w:rPr>
          <w:rFonts w:ascii="Calibri" w:hAnsi="Calibri" w:cs="Calibri"/>
          <w:b/>
          <w:bCs/>
          <w:color w:val="auto"/>
          <w:sz w:val="22"/>
          <w:szCs w:val="22"/>
        </w:rPr>
        <w:t>ig</w:t>
      </w:r>
      <w:proofErr w:type="spellEnd"/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 az éjszakai horgászat TILOS!</w:t>
      </w:r>
    </w:p>
    <w:p w:rsidR="00B526AF" w:rsidRDefault="00B526A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38761D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4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</w:rPr>
        <w:t>.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0B7F8B">
        <w:rPr>
          <w:rFonts w:ascii="Calibri" w:hAnsi="Calibri" w:cs="Calibri"/>
          <w:b/>
          <w:bCs/>
          <w:color w:val="000000"/>
          <w:sz w:val="22"/>
          <w:szCs w:val="22"/>
        </w:rPr>
        <w:t xml:space="preserve">  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Június 15–augusztus 31-ig </w:t>
      </w:r>
      <w:r w:rsidRPr="00B67B65">
        <w:rPr>
          <w:rFonts w:ascii="Calibri" w:hAnsi="Calibri" w:cs="Calibri"/>
          <w:b/>
          <w:color w:val="000000"/>
          <w:sz w:val="22"/>
          <w:szCs w:val="22"/>
        </w:rPr>
        <w:t>folyamatosan horgászhat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, aki kizárólag sporthorgászatot folytat </w:t>
      </w:r>
      <w:proofErr w:type="gramStart"/>
      <w:r w:rsidRPr="0002460C">
        <w:rPr>
          <w:rFonts w:ascii="Calibri" w:hAnsi="Calibri" w:cs="Calibri"/>
          <w:color w:val="000000"/>
          <w:sz w:val="22"/>
          <w:szCs w:val="22"/>
        </w:rPr>
        <w:t>és</w:t>
      </w:r>
      <w:proofErr w:type="gramEnd"/>
      <w:r w:rsidRPr="0002460C">
        <w:rPr>
          <w:rFonts w:ascii="Calibri" w:hAnsi="Calibri" w:cs="Calibri"/>
          <w:color w:val="000000"/>
          <w:sz w:val="22"/>
          <w:szCs w:val="22"/>
        </w:rPr>
        <w:t xml:space="preserve"> rendelkezik a sporthorgászok számára előírt halvédelmi eszközökkel. Kivétel az előre bejelentett horgászversenyek. Ha ezt a horgászati módot választja, előzetesen a tógazdának vagy a halőröknek be kell jelentenie és ebben az időben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halat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nem tarthat meg</w:t>
      </w:r>
      <w:r w:rsidRPr="0002460C">
        <w:rPr>
          <w:rFonts w:ascii="Calibri" w:hAnsi="Calibri" w:cs="Calibri"/>
          <w:color w:val="38761D"/>
          <w:sz w:val="22"/>
          <w:szCs w:val="22"/>
        </w:rPr>
        <w:t>.</w:t>
      </w:r>
    </w:p>
    <w:p w:rsidR="000C5AB2" w:rsidRDefault="000C5AB2" w:rsidP="00B67B65">
      <w:pPr>
        <w:ind w:left="0"/>
        <w:jc w:val="both"/>
        <w:rPr>
          <w:rFonts w:ascii="Calibri" w:hAnsi="Calibri" w:cs="Calibri"/>
          <w:color w:val="00FF00"/>
          <w:sz w:val="22"/>
          <w:szCs w:val="22"/>
        </w:rPr>
      </w:pPr>
    </w:p>
    <w:p w:rsidR="00B67B65" w:rsidRPr="0002460C" w:rsidRDefault="00B67B65" w:rsidP="00B67B65">
      <w:pPr>
        <w:ind w:left="0"/>
        <w:jc w:val="both"/>
        <w:rPr>
          <w:rFonts w:ascii="Calibri" w:hAnsi="Calibri" w:cs="Calibri"/>
          <w:color w:val="00FF00"/>
          <w:sz w:val="22"/>
          <w:szCs w:val="22"/>
        </w:rPr>
      </w:pPr>
    </w:p>
    <w:p w:rsidR="000C5AB2" w:rsidRPr="0002460C" w:rsidRDefault="00D2149F">
      <w:pPr>
        <w:ind w:left="0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Sportjeggyel rendelkezők számára</w:t>
      </w:r>
    </w:p>
    <w:p w:rsidR="000C5AB2" w:rsidRPr="0002460C" w:rsidRDefault="000C5AB2">
      <w:pPr>
        <w:ind w:left="0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bookmarkStart w:id="0" w:name="_heading=h.gjdgxs" w:colFirst="0" w:colLast="0"/>
      <w:bookmarkEnd w:id="0"/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bookmarkStart w:id="1" w:name="_heading=h.st5gxpxizw5t" w:colFirst="0" w:colLast="0"/>
      <w:bookmarkEnd w:id="1"/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12 órás sportjegy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(csak nappal)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="0002460C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Pr="0002460C">
        <w:rPr>
          <w:rFonts w:ascii="Calibri" w:hAnsi="Calibri" w:cs="Calibri"/>
          <w:b/>
          <w:bCs/>
          <w:color w:val="FF0000"/>
          <w:sz w:val="22"/>
          <w:szCs w:val="22"/>
          <w:u w:val="single"/>
        </w:rPr>
        <w:t xml:space="preserve">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07:00 – 19:00 óráig (zsákmány nem tartható meg)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Default="00D2149F" w:rsidP="00B67B65">
      <w:pPr>
        <w:ind w:left="720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24 órás sportjegy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B67B65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Reggel: 07:00 vagy délután 19:00 órai kezdéssel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 adható ki 24 órára.</w:t>
      </w:r>
      <w:r w:rsidRPr="0002460C">
        <w:rPr>
          <w:rFonts w:ascii="Calibri" w:hAnsi="Calibri" w:cs="Calibri"/>
          <w:color w:val="000000"/>
          <w:sz w:val="22"/>
          <w:szCs w:val="22"/>
          <w:u w:val="single"/>
        </w:rPr>
        <w:t xml:space="preserve">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(zsákmány nem tartható meg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)</w:t>
      </w:r>
      <w:r w:rsidRPr="0002460C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</w:p>
    <w:p w:rsidR="0002460C" w:rsidRDefault="0002460C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B67B65" w:rsidRPr="0002460C" w:rsidRDefault="00B67B65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Etetés: 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:rsidR="00B67B65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A horgászati időszaknak megfelelően, a horgászati időben folyamatosan lehet etetni minden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ismert módszerrel:</w:t>
      </w:r>
      <w:r w:rsidR="00B67B65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parittya, rakéta, </w:t>
      </w:r>
      <w:proofErr w:type="spellStart"/>
      <w:r w:rsidRPr="0002460C">
        <w:rPr>
          <w:rFonts w:ascii="Calibri" w:hAnsi="Calibri" w:cs="Calibri"/>
          <w:color w:val="000000"/>
          <w:sz w:val="22"/>
          <w:szCs w:val="22"/>
        </w:rPr>
        <w:t>spomb</w:t>
      </w:r>
      <w:proofErr w:type="spellEnd"/>
      <w:r w:rsidRPr="0002460C">
        <w:rPr>
          <w:rFonts w:ascii="Calibri" w:hAnsi="Calibri" w:cs="Calibri"/>
          <w:color w:val="000000"/>
          <w:sz w:val="22"/>
          <w:szCs w:val="22"/>
        </w:rPr>
        <w:t xml:space="preserve"> stb.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Etetőhajó használatakor hal nem tartható meg. (ezen idő alatt sporthorgászatot folytat a horgász)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Etetni kizárólag jó minőségű, kereskedelemben kapható etetőanyagokkal, </w:t>
      </w:r>
      <w:proofErr w:type="spellStart"/>
      <w:r w:rsidRPr="0002460C">
        <w:rPr>
          <w:rFonts w:ascii="Calibri" w:hAnsi="Calibri" w:cs="Calibri"/>
          <w:color w:val="000000"/>
          <w:sz w:val="22"/>
          <w:szCs w:val="22"/>
        </w:rPr>
        <w:t>bojlival</w:t>
      </w:r>
      <w:proofErr w:type="spellEnd"/>
      <w:r w:rsidRPr="0002460C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02460C">
        <w:rPr>
          <w:rFonts w:ascii="Calibri" w:hAnsi="Calibri" w:cs="Calibri"/>
          <w:color w:val="000000"/>
          <w:sz w:val="22"/>
          <w:szCs w:val="22"/>
        </w:rPr>
        <w:t>pellettel</w:t>
      </w:r>
      <w:proofErr w:type="spellEnd"/>
      <w:r w:rsidRPr="0002460C">
        <w:rPr>
          <w:rFonts w:ascii="Calibri" w:hAnsi="Calibri" w:cs="Calibri"/>
          <w:color w:val="000000"/>
          <w:sz w:val="22"/>
          <w:szCs w:val="22"/>
        </w:rPr>
        <w:t>, vagy saját főzött magokkal lehet.</w:t>
      </w:r>
    </w:p>
    <w:p w:rsidR="0002460C" w:rsidRPr="0002460C" w:rsidRDefault="0002460C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0" w:firstLine="720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Kutyaeledellel etetni és csalizni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TILOS!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lastRenderedPageBreak/>
        <w:t>12:00 órás és 24:00 órás sportjeggyel vagy sporthorgászat alkalmával folyamatosan lehet etetni.</w:t>
      </w:r>
    </w:p>
    <w:p w:rsidR="000C5AB2" w:rsidRPr="0002460C" w:rsidRDefault="000C5AB2" w:rsidP="00B67B65">
      <w:pPr>
        <w:ind w:left="225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pacing w:val="20"/>
          <w:sz w:val="22"/>
          <w:szCs w:val="22"/>
        </w:rPr>
        <w:t>VERSENY ELŐTTI ETETÉSI REND MEGH</w:t>
      </w:r>
      <w:r w:rsidR="0002460C" w:rsidRPr="0002460C">
        <w:rPr>
          <w:rFonts w:ascii="Calibri" w:hAnsi="Calibri" w:cs="Calibri"/>
          <w:b/>
          <w:bCs/>
          <w:color w:val="000000"/>
          <w:spacing w:val="20"/>
          <w:sz w:val="22"/>
          <w:szCs w:val="22"/>
        </w:rPr>
        <w:t>A</w:t>
      </w:r>
      <w:r w:rsidRPr="0002460C">
        <w:rPr>
          <w:rFonts w:ascii="Calibri" w:hAnsi="Calibri" w:cs="Calibri"/>
          <w:b/>
          <w:bCs/>
          <w:color w:val="000000"/>
          <w:spacing w:val="20"/>
          <w:sz w:val="22"/>
          <w:szCs w:val="22"/>
        </w:rPr>
        <w:t>TÁROZÁSA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!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0" w:firstLine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Versenyek előtt az etetés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24 órával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mellőzendő.</w:t>
      </w:r>
    </w:p>
    <w:p w:rsidR="000C5AB2" w:rsidRPr="0002460C" w:rsidRDefault="000C5AB2" w:rsidP="00B67B65">
      <w:pPr>
        <w:ind w:left="0" w:firstLine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Kötelező halvédelmi eszközök</w:t>
      </w:r>
    </w:p>
    <w:p w:rsidR="000C5AB2" w:rsidRPr="0002460C" w:rsidRDefault="000C5AB2" w:rsidP="00B67B65">
      <w:pPr>
        <w:ind w:left="0" w:firstLine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Pontybölcső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color w:val="000000"/>
          <w:sz w:val="22"/>
          <w:szCs w:val="22"/>
        </w:rPr>
        <w:t>(állványos vagy szivacsos, legalább 15 cm-es merev falú)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Sebfertőtlenítő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használata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KÖTELEZŐ!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Pontybölcsőt a hal kiemeléséhez legközelebb, a stég elején kell elhelyezni.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1 db merev rudazatú halmérlegelő, vagy po</w:t>
      </w:r>
      <w:r w:rsidR="004021CB">
        <w:rPr>
          <w:rFonts w:ascii="Calibri" w:hAnsi="Calibri" w:cs="Calibri"/>
          <w:color w:val="000000"/>
          <w:sz w:val="22"/>
          <w:szCs w:val="22"/>
        </w:rPr>
        <w:t>n</w:t>
      </w:r>
      <w:r w:rsidRPr="0002460C">
        <w:rPr>
          <w:rFonts w:ascii="Calibri" w:hAnsi="Calibri" w:cs="Calibri"/>
          <w:color w:val="000000"/>
          <w:sz w:val="22"/>
          <w:szCs w:val="22"/>
        </w:rPr>
        <w:t>tyzsák megléte kötelező.</w:t>
      </w:r>
      <w:r w:rsidR="0002460C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(ennek hiányában a mérlegelés nem megengedett)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Esetleges tórekord hal hitelesítése merev rudazatú lebegő mérlegelőben elhelyezve, ennek szabályzása az általános rendelkezésnél megtalálható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Merítőháló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(lehetőleg </w:t>
      </w:r>
      <w:proofErr w:type="gramStart"/>
      <w:r w:rsidRPr="0002460C">
        <w:rPr>
          <w:rFonts w:ascii="Calibri" w:hAnsi="Calibri" w:cs="Calibri"/>
          <w:color w:val="000000"/>
          <w:sz w:val="22"/>
          <w:szCs w:val="22"/>
        </w:rPr>
        <w:t>nagy méretű</w:t>
      </w:r>
      <w:proofErr w:type="gramEnd"/>
      <w:r w:rsidRPr="0002460C">
        <w:rPr>
          <w:rFonts w:ascii="Calibri" w:hAnsi="Calibri" w:cs="Calibri"/>
          <w:color w:val="000000"/>
          <w:sz w:val="22"/>
          <w:szCs w:val="22"/>
        </w:rPr>
        <w:t xml:space="preserve"> és sűrű szövésű) A kifogott halat visszaengedni lekezelését követően, jól láthatóan a stég elején kell visszatenni élőhelyébe.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Halvédelmi eszközök hiánya esetén a horgászat nem engedélyezett.</w:t>
      </w:r>
    </w:p>
    <w:p w:rsidR="000C5AB2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Fotózás csak a bölcső fölött, térdelő helyzetben, a halat biztonságosan tartva, a hal sérülését elkerülve lehet.  </w:t>
      </w:r>
    </w:p>
    <w:p w:rsidR="00B67B65" w:rsidRDefault="00B67B65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67B65" w:rsidRDefault="00B67B65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Védett halak:</w:t>
      </w: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 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Az állami horgászrendben feltüntetett védettségen túl, minden hal</w:t>
      </w:r>
      <w:r w:rsidR="00871541">
        <w:rPr>
          <w:rFonts w:ascii="Calibri" w:hAnsi="Calibri" w:cs="Calibri"/>
          <w:color w:val="000000"/>
          <w:sz w:val="22"/>
          <w:szCs w:val="22"/>
        </w:rPr>
        <w:t>,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aminek a tömege meghaladja a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4 kg-ot védettnek minősül, megtartani tilos! </w:t>
      </w:r>
      <w:r w:rsidRPr="0002460C">
        <w:rPr>
          <w:rFonts w:ascii="Calibri" w:hAnsi="Calibri" w:cs="Calibri"/>
          <w:bCs/>
          <w:color w:val="000000"/>
          <w:sz w:val="22"/>
          <w:szCs w:val="22"/>
        </w:rPr>
        <w:t>Az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aranykárász, compó, </w:t>
      </w:r>
      <w:proofErr w:type="spellStart"/>
      <w:r w:rsidRPr="0002460C">
        <w:rPr>
          <w:rFonts w:ascii="Calibri" w:hAnsi="Calibri" w:cs="Calibri"/>
          <w:color w:val="000000"/>
          <w:sz w:val="22"/>
          <w:szCs w:val="22"/>
        </w:rPr>
        <w:t>koiponty</w:t>
      </w:r>
      <w:proofErr w:type="spellEnd"/>
      <w:r w:rsidRPr="0002460C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02460C">
        <w:rPr>
          <w:rFonts w:ascii="Calibri" w:hAnsi="Calibri" w:cs="Calibri"/>
          <w:color w:val="000000"/>
          <w:sz w:val="22"/>
          <w:szCs w:val="22"/>
        </w:rPr>
        <w:t>koikárász</w:t>
      </w:r>
      <w:proofErr w:type="spellEnd"/>
      <w:r w:rsidRPr="0002460C">
        <w:rPr>
          <w:rFonts w:ascii="Calibri" w:hAnsi="Calibri" w:cs="Calibri"/>
          <w:color w:val="000000"/>
          <w:sz w:val="22"/>
          <w:szCs w:val="22"/>
        </w:rPr>
        <w:t xml:space="preserve">, spanyolmintás ponty minden példánya védett.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A kifogott hal tetszőleges megjelölése, csonkítása tilos!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0C5AB2" w:rsidRDefault="000C5AB2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67B65" w:rsidRPr="0002460C" w:rsidRDefault="00B67B65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Általános rendelkezések: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Befogadó nyilatkozatot stégenként egy horgász részére adunk ki, a befogadott horgász </w:t>
      </w:r>
      <w:r w:rsidRPr="002342C9">
        <w:rPr>
          <w:rFonts w:ascii="Calibri" w:hAnsi="Calibri" w:cs="Calibri"/>
          <w:b/>
          <w:bCs/>
          <w:color w:val="auto"/>
          <w:sz w:val="22"/>
          <w:szCs w:val="22"/>
        </w:rPr>
        <w:t xml:space="preserve">csak sport </w:t>
      </w:r>
      <w:r w:rsidR="002342C9">
        <w:rPr>
          <w:rFonts w:ascii="Calibri" w:hAnsi="Calibri" w:cs="Calibri"/>
          <w:b/>
          <w:bCs/>
          <w:color w:val="auto"/>
          <w:sz w:val="22"/>
          <w:szCs w:val="22"/>
        </w:rPr>
        <w:t xml:space="preserve">területi </w:t>
      </w:r>
      <w:r w:rsidRPr="002342C9">
        <w:rPr>
          <w:rFonts w:ascii="Calibri" w:hAnsi="Calibri" w:cs="Calibri"/>
          <w:b/>
          <w:bCs/>
          <w:color w:val="auto"/>
          <w:sz w:val="22"/>
          <w:szCs w:val="22"/>
        </w:rPr>
        <w:t>jegyet kaphat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és a horgászata ideje alatt a stégen </w:t>
      </w:r>
      <w:r w:rsidR="002342C9">
        <w:rPr>
          <w:rFonts w:ascii="Calibri" w:hAnsi="Calibri" w:cs="Calibri"/>
          <w:b/>
          <w:bCs/>
          <w:color w:val="000000"/>
          <w:sz w:val="22"/>
          <w:szCs w:val="22"/>
        </w:rPr>
        <w:t xml:space="preserve">a tulajdonos a napi kvótának megfelelő békéshal mennyiséget </w:t>
      </w:r>
      <w:r w:rsidR="002342C9" w:rsidRPr="0002460C">
        <w:rPr>
          <w:rFonts w:ascii="Calibri" w:hAnsi="Calibri" w:cs="Calibri"/>
          <w:b/>
          <w:bCs/>
          <w:color w:val="000000"/>
          <w:sz w:val="22"/>
          <w:szCs w:val="22"/>
        </w:rPr>
        <w:t>megtarthatja</w:t>
      </w:r>
      <w:r w:rsidR="002342C9">
        <w:rPr>
          <w:rFonts w:ascii="Calibri" w:hAnsi="Calibri" w:cs="Calibri"/>
          <w:b/>
          <w:bCs/>
          <w:color w:val="000000"/>
          <w:sz w:val="22"/>
          <w:szCs w:val="22"/>
        </w:rPr>
        <w:t>. A befogadott horgász halat NEM tarthat meg.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Abban az esetben, amennyiben a helyi tag</w:t>
      </w:r>
      <w:r w:rsidR="00E07CF3">
        <w:rPr>
          <w:rFonts w:ascii="Calibri" w:hAnsi="Calibri" w:cs="Calibri"/>
          <w:b/>
          <w:bCs/>
          <w:color w:val="000000"/>
          <w:sz w:val="22"/>
          <w:szCs w:val="22"/>
        </w:rPr>
        <w:t>n</w:t>
      </w:r>
      <w:r w:rsidR="008C0D1C">
        <w:rPr>
          <w:rFonts w:ascii="Calibri" w:hAnsi="Calibri" w:cs="Calibri"/>
          <w:b/>
          <w:bCs/>
          <w:color w:val="000000"/>
          <w:sz w:val="22"/>
          <w:szCs w:val="22"/>
        </w:rPr>
        <w:t>ak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napijegyes vendége van, abban az </w:t>
      </w:r>
      <w:r w:rsidR="008C0D1C">
        <w:rPr>
          <w:rFonts w:ascii="Calibri" w:hAnsi="Calibri" w:cs="Calibri"/>
          <w:b/>
          <w:bCs/>
          <w:color w:val="000000"/>
          <w:sz w:val="22"/>
          <w:szCs w:val="22"/>
        </w:rPr>
        <w:t>esetben ragadozó halra célzottan horgászni tilos.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Egy horgászstégen maximum 4 bottal lehet horgászni.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Partközeli horgászhelyről, stégről történő úszós vagy fenekező, vízközti horgászat 10 m-en belül a készség damil vastagsága maximum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0,18-as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lehet.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Hatos horog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méretnél kisebb horoggal horgászni maximum csak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0,18-as </w:t>
      </w:r>
      <w:r w:rsidRPr="0002460C">
        <w:rPr>
          <w:rFonts w:ascii="Calibri" w:hAnsi="Calibri" w:cs="Calibri"/>
          <w:color w:val="000000"/>
          <w:sz w:val="22"/>
          <w:szCs w:val="22"/>
        </w:rPr>
        <w:t>főzsinór használata mellett megengedett.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Horog használatban a </w:t>
      </w:r>
      <w:proofErr w:type="spellStart"/>
      <w:r w:rsidRPr="0002460C">
        <w:rPr>
          <w:rFonts w:ascii="Calibri" w:hAnsi="Calibri" w:cs="Calibri"/>
          <w:color w:val="000000"/>
          <w:sz w:val="22"/>
          <w:szCs w:val="22"/>
        </w:rPr>
        <w:t>mikroszakállas</w:t>
      </w:r>
      <w:proofErr w:type="spellEnd"/>
      <w:r w:rsidRPr="0002460C">
        <w:rPr>
          <w:rFonts w:ascii="Calibri" w:hAnsi="Calibri" w:cs="Calibri"/>
          <w:color w:val="000000"/>
          <w:sz w:val="22"/>
          <w:szCs w:val="22"/>
        </w:rPr>
        <w:t xml:space="preserve"> vagy a szakáll nélküli horog a megengedett</w:t>
      </w:r>
      <w:r w:rsidR="00B67B65">
        <w:rPr>
          <w:rFonts w:ascii="Calibri" w:hAnsi="Calibri" w:cs="Calibri"/>
          <w:color w:val="000000"/>
          <w:sz w:val="22"/>
          <w:szCs w:val="22"/>
        </w:rPr>
        <w:t>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A vízre épített objektum {sté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g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) nem magánterület, azon az e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g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yesület által me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g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bízott személ</w:t>
      </w:r>
      <w:r w:rsidR="00B67B65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y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 intézkedés és ellenőrzés céljából szabadon tartózkodhat. Az </w:t>
      </w:r>
      <w:r w:rsidR="002342C9"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in</w:t>
      </w:r>
      <w:r w:rsidR="002342C9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g</w:t>
      </w:r>
      <w:r w:rsidR="002342C9"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atlan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 tulajdonosa azt tűrni köteles. A hor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g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ász</w:t>
      </w:r>
      <w:r w:rsidR="00B67B65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,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 ha hor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g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ászatot folytat, a kért és jelzett (csengő, telefon) bejárási lehetősé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g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et utcai </w:t>
      </w:r>
      <w:r w:rsidR="002342C9"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o</w:t>
      </w:r>
      <w:r w:rsidR="002342C9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l</w:t>
      </w:r>
      <w:r w:rsidR="002342C9"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dalról</w:t>
      </w:r>
      <w:bookmarkStart w:id="2" w:name="_GoBack"/>
      <w:bookmarkEnd w:id="2"/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 is biztosítani köteles</w:t>
      </w:r>
      <w:r w:rsidR="00B67B65">
        <w:rPr>
          <w:rFonts w:ascii="Calibri" w:hAnsi="Calibri" w:cs="Calibri"/>
          <w:color w:val="000000"/>
          <w:sz w:val="22"/>
          <w:szCs w:val="22"/>
        </w:rPr>
        <w:t>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A megtartani kívánt halat a pontos mérlegelést követően, a szákba helyezés után azonnal be kell írni a fogási naplóba, a fogás pontos idejével: hónap, nap, óra, perc. 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lastRenderedPageBreak/>
        <w:t xml:space="preserve">Országos szabály: szereléket visszadobni csak fogási napló kitöltését követően lehet. A kifogott halat a stégen (láthatóan) kell </w:t>
      </w:r>
      <w:proofErr w:type="spellStart"/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horogtaIanítani</w:t>
      </w:r>
      <w:proofErr w:type="spellEnd"/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, fertőtleníteni, majd a stég elején visszaengedni a tóba, vagy megtartáskor szákba, vagy po</w:t>
      </w:r>
      <w:r w:rsidR="00CE77A5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n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tyzsákba tenni.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Minden megtartott halat szövött szákba vagy ponty zsákba kell tárolni. Sporthorgászat esetén esetleges tó rekord megfogásakor a halat merev rudazatú lebegő mérlegelőben kell tárolni. Értesíteni kell a tógazdát, vagy a halőrt. A tógazda vagy a halőr 15 percen belül nem, </w:t>
      </w:r>
      <w:proofErr w:type="gramStart"/>
      <w:r w:rsidRPr="0002460C">
        <w:rPr>
          <w:rFonts w:ascii="Calibri" w:hAnsi="Calibri" w:cs="Calibri"/>
          <w:color w:val="000000"/>
          <w:sz w:val="22"/>
          <w:szCs w:val="22"/>
        </w:rPr>
        <w:t>érkezik</w:t>
      </w:r>
      <w:proofErr w:type="gramEnd"/>
      <w:r w:rsidRPr="0002460C">
        <w:rPr>
          <w:rFonts w:ascii="Calibri" w:hAnsi="Calibri" w:cs="Calibri"/>
          <w:color w:val="000000"/>
          <w:sz w:val="22"/>
          <w:szCs w:val="22"/>
        </w:rPr>
        <w:t xml:space="preserve"> meg a halat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AZONNAL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vissza kell engedni.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Fém vagy drót szákban, vödörben halat gyűjteni tilos! (csalihalat sem)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Halat fémketrecben tárolni, ilyen eszközt létrehozni Tilos</w:t>
      </w:r>
      <w:r w:rsidR="00B67B65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!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A másodrendű halakat a horgászidő befejezésekor, a nap végén, vagy ha nap közben a haltartóból kivétel történik, le kell mérni és a fogási naplóba be kell vezetni.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A horgászat befejeztével a zsákmányt ki kell venni a vízből, fel kell dolgozni,</w:t>
      </w:r>
      <w:r w:rsidR="0002460C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vagy vissza kell tenni a tóba.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A megtartott halat a horgászható időn túl tárolni semmilyen módon nem lehet.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Országos szabály: kifogott halat cserélni, regisztráció előtt vízparton elajándékozni, eladni Tilos! </w:t>
      </w:r>
    </w:p>
    <w:p w:rsidR="000C5AB2" w:rsidRPr="0002460C" w:rsidRDefault="000C5AB2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555555"/>
          <w:sz w:val="22"/>
          <w:szCs w:val="22"/>
          <w:shd w:val="clear" w:color="auto" w:fill="EDEDED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A horgásznak szürkület után, valamint az éjszakai horgászat teljes időtartama alatt ki kell világítani jól látható, szórt fénnyel úgy, hogy a többi horgászt ne zavarja. A vízfelület közvetlen, folyamatos megvilágítása tilos</w:t>
      </w:r>
      <w:r w:rsidRPr="0002460C">
        <w:rPr>
          <w:rFonts w:ascii="Calibri" w:hAnsi="Calibri" w:cs="Calibri"/>
          <w:color w:val="555555"/>
          <w:sz w:val="22"/>
          <w:szCs w:val="22"/>
          <w:shd w:val="clear" w:color="auto" w:fill="EDEDED"/>
        </w:rPr>
        <w:t>.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color w:val="555555"/>
          <w:sz w:val="22"/>
          <w:szCs w:val="22"/>
          <w:shd w:val="clear" w:color="auto" w:fill="EDEDED"/>
        </w:rPr>
      </w:pPr>
    </w:p>
    <w:p w:rsidR="000C5AB2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Halkíméleti szempontok figyelembevételével, azokon a horgászhelyeken ahol magas beton támfal van és a hal kiemelésekor a </w:t>
      </w:r>
      <w:proofErr w:type="spellStart"/>
      <w:r w:rsidRPr="0002460C">
        <w:rPr>
          <w:rFonts w:ascii="Calibri" w:hAnsi="Calibri" w:cs="Calibri"/>
          <w:color w:val="000000"/>
          <w:sz w:val="22"/>
          <w:szCs w:val="22"/>
        </w:rPr>
        <w:t>haInak</w:t>
      </w:r>
      <w:proofErr w:type="spellEnd"/>
      <w:r w:rsidRPr="0002460C">
        <w:rPr>
          <w:rFonts w:ascii="Calibri" w:hAnsi="Calibri" w:cs="Calibri"/>
          <w:color w:val="000000"/>
          <w:sz w:val="22"/>
          <w:szCs w:val="22"/>
        </w:rPr>
        <w:t xml:space="preserve"> sérülést okozhat, a hal biztonságos visszaengedését meg kell oldani egy lelépővel, a sérülés elkerülése végett.</w:t>
      </w:r>
    </w:p>
    <w:p w:rsidR="00B67B65" w:rsidRPr="0002460C" w:rsidRDefault="00B67B65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color w:val="000000"/>
          <w:sz w:val="22"/>
          <w:szCs w:val="22"/>
          <w:u w:val="single"/>
        </w:rPr>
        <w:t>Az a horgász, aki horgász hellyel rendelkezik és csak állami engedélyt vált a stég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color w:val="000000"/>
          <w:sz w:val="22"/>
          <w:szCs w:val="22"/>
          <w:u w:val="single"/>
        </w:rPr>
        <w:t xml:space="preserve">használatért, éves díjat, vagy tagfenntartást köteles fizetni.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Ezen horgász helyekre vendégjegy csak a fentiek megváltása esetén adható ki.</w:t>
      </w:r>
    </w:p>
    <w:p w:rsidR="000C5AB2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Fonott zsinór használata (maximum 30 cm-es hosszúságban) horogelőkeként használható. </w:t>
      </w:r>
      <w:r w:rsidRPr="0002460C">
        <w:rPr>
          <w:rFonts w:ascii="Calibri" w:hAnsi="Calibri" w:cs="Calibri"/>
          <w:color w:val="000000"/>
          <w:sz w:val="22"/>
          <w:szCs w:val="22"/>
          <w:u w:val="single"/>
        </w:rPr>
        <w:t>Fonott fő zsinórt használni a tavon Tilos</w:t>
      </w:r>
      <w:r w:rsidRPr="0002460C">
        <w:rPr>
          <w:rFonts w:ascii="Calibri" w:hAnsi="Calibri" w:cs="Calibri"/>
          <w:color w:val="000000"/>
          <w:sz w:val="22"/>
          <w:szCs w:val="22"/>
        </w:rPr>
        <w:t>!</w:t>
      </w:r>
      <w:r w:rsidRPr="0002460C">
        <w:rPr>
          <w:rFonts w:ascii="Calibri" w:hAnsi="Calibri" w:cs="Calibri"/>
          <w:color w:val="38761D"/>
          <w:sz w:val="22"/>
          <w:szCs w:val="22"/>
        </w:rPr>
        <w:t xml:space="preserve"> </w:t>
      </w:r>
      <w:r w:rsidRPr="0002460C">
        <w:rPr>
          <w:rFonts w:ascii="Calibri" w:hAnsi="Calibri" w:cs="Calibri"/>
          <w:color w:val="000000"/>
          <w:sz w:val="22"/>
          <w:szCs w:val="22"/>
        </w:rPr>
        <w:t>Kivételt képez, a harcsa horgászata.</w:t>
      </w:r>
    </w:p>
    <w:p w:rsidR="00A77E33" w:rsidRPr="0002460C" w:rsidRDefault="00A77E33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Vízparti növényzet irtása tilos! </w:t>
      </w:r>
    </w:p>
    <w:p w:rsidR="000C5AB2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A tóba minden szennyvíz és mosogatószeres befolyó megléte és működtetése tilos! Ellenkező esetben környezet és természet károsításért szakhatósági eljárást kezdeményezünk. </w:t>
      </w:r>
    </w:p>
    <w:p w:rsidR="00A77E33" w:rsidRPr="0002460C" w:rsidRDefault="00A77E33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Horgászbotonként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1 db horog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megengedett.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Etetőhajót beküldeni a tó közepét jelző bója 15 m sugarú köréig lehet. (Kör átmérője 30 m)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A bója 30 m átmérőjét túlhúzni vagy megkerülni Tilos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!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A horgászat során a készség bevetésekor az orientáció a tó közepétől jobbra és balra igazodva, kerülve egymás zavarását, mások készségének rongálását.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color w:val="000000"/>
          <w:sz w:val="22"/>
          <w:szCs w:val="22"/>
          <w:u w:val="single"/>
        </w:rPr>
        <w:t xml:space="preserve">A pontybölcsőt vagy a pontymatracot a hal behelyezése előtt be kell vizezni.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A halmérlegelés kizárólag merevrudazatú halmérlegelő hálóban engedélyezett.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Indokolt esetben az elnökség általános vagy fajonkénti tilalmat rendelhet el.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Minden területi engedéllyel rendelkező tagunk fegyelmi felelősséggel tartozik az általa befogadott vendéghorgász szabálykövető magatartásáért.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Az ellenőrzésre jogosult személyek a tóparti utakon a horgászok járműveit feltartóztathatják, hal zsákmányukat ellenőrizhetik, az ellenőrzést a célszemély tűrni köteles. </w:t>
      </w:r>
    </w:p>
    <w:p w:rsidR="000C5AB2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Harcsázni csónakból előre egyeztetett időben parti horgászok zavarása nélkül, a csónakos harcsázás szabályai szerint </w:t>
      </w:r>
      <w:r w:rsidRPr="00B67B65">
        <w:rPr>
          <w:rFonts w:ascii="Calibri" w:hAnsi="Calibri" w:cs="Calibri"/>
          <w:color w:val="000000"/>
          <w:sz w:val="22"/>
          <w:szCs w:val="22"/>
        </w:rPr>
        <w:t>lehet</w:t>
      </w:r>
      <w:r w:rsidR="00B67B65" w:rsidRPr="00B67B65">
        <w:rPr>
          <w:rFonts w:ascii="Calibri" w:hAnsi="Calibri" w:cs="Calibri"/>
          <w:color w:val="000000"/>
          <w:sz w:val="22"/>
          <w:szCs w:val="22"/>
        </w:rPr>
        <w:t>.</w:t>
      </w:r>
      <w:r w:rsidR="00B67B65">
        <w:rPr>
          <w:rFonts w:ascii="Calibri" w:hAnsi="Calibri" w:cs="Calibri"/>
          <w:color w:val="000000"/>
          <w:sz w:val="22"/>
          <w:szCs w:val="22"/>
          <w:u w:val="single"/>
        </w:rPr>
        <w:t xml:space="preserve"> </w:t>
      </w:r>
      <w:r w:rsidRPr="0002460C">
        <w:rPr>
          <w:rFonts w:ascii="Calibri" w:hAnsi="Calibri" w:cs="Calibri"/>
          <w:color w:val="000000"/>
          <w:sz w:val="22"/>
          <w:szCs w:val="22"/>
          <w:u w:val="single"/>
        </w:rPr>
        <w:t>(Mentőmellény használata kötelező</w:t>
      </w:r>
      <w:r w:rsidR="00B67B65">
        <w:rPr>
          <w:rFonts w:ascii="Calibri" w:hAnsi="Calibri" w:cs="Calibri"/>
          <w:color w:val="000000"/>
          <w:sz w:val="22"/>
          <w:szCs w:val="22"/>
          <w:u w:val="single"/>
        </w:rPr>
        <w:t>!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) </w:t>
      </w:r>
    </w:p>
    <w:p w:rsidR="00A77E33" w:rsidRPr="0002460C" w:rsidRDefault="00A77E33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lastRenderedPageBreak/>
        <w:t>A vízen lévő stégekre zárt, nem átlátható építményeket építeni nem lehet. A meglévőket átláthatóvá kell tenni, vagy le kell bontani. Az a horgász, aki ennek az elvárásnak nem tesz eleget, a tóra horgászati lehetőséget, területi engedélyt nem kaphat.</w:t>
      </w:r>
    </w:p>
    <w:p w:rsidR="000C5AB2" w:rsidRDefault="000C5AB2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B67B65" w:rsidRPr="0002460C" w:rsidRDefault="00B67B65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Gyermek horgász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ab/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(0-1</w:t>
      </w:r>
      <w:r w:rsidR="00E30AAE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6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 éves, állami engedéllyel nem rendelkező)</w:t>
      </w: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   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Kizárólag felnőtt felügyelete mellett, úszós készséggel 1 db horoggal horgászhat.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Gyermek horgász nemes halra nem horgászhat. (ponty, amur, süllő, csuka, harcsa) és minden olyan halra</w:t>
      </w:r>
      <w:r w:rsidR="0002460C">
        <w:rPr>
          <w:rFonts w:ascii="Calibri" w:hAnsi="Calibri" w:cs="Calibri"/>
          <w:color w:val="000000"/>
          <w:sz w:val="22"/>
          <w:szCs w:val="22"/>
        </w:rPr>
        <w:t>,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ami védett. (2015 évi horgászrend táblázat szerint)</w:t>
      </w: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     </w:t>
      </w: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Ifjúsági horgász</w:t>
      </w:r>
      <w:r w:rsid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ab/>
      </w:r>
      <w:r w:rsid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ab/>
      </w: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(Állami engedéllyel rendelkező 18 éves korig, horgászvizsgázott)</w:t>
      </w: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   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1 db úszós vagy fenekező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color w:val="000000"/>
          <w:sz w:val="22"/>
          <w:szCs w:val="22"/>
        </w:rPr>
        <w:t>készséggel felszerelt horgász eszközzel, 1 db horoggal horgászhat.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Felnőtt horgász</w:t>
      </w:r>
      <w:r w:rsidRPr="0002460C">
        <w:rPr>
          <w:rFonts w:ascii="Calibri" w:hAnsi="Calibri" w:cs="Calibri"/>
          <w:color w:val="000000"/>
          <w:sz w:val="22"/>
          <w:szCs w:val="22"/>
        </w:rPr>
        <w:t>,</w:t>
      </w: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     </w:t>
      </w: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Két horgászbottal, botonként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Max 1 db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horoggal horgászhat és 1 m2-nél nem nagyobb csali hálót használhat.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Felnőtt egybotos házastárs vagy fogyatékkal élő horgász</w:t>
      </w: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0C5AB2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>Egy horgászbottal horgászhat,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max.1 horoggal</w:t>
      </w:r>
      <w:r w:rsidRPr="0002460C">
        <w:rPr>
          <w:rFonts w:ascii="Calibri" w:hAnsi="Calibri" w:cs="Calibri"/>
          <w:color w:val="000000"/>
          <w:sz w:val="22"/>
          <w:szCs w:val="22"/>
        </w:rPr>
        <w:t>. Egybotos engedély csak teljes értékű engedélyes horgász mellett adható ki, önállóan nem.</w:t>
      </w:r>
    </w:p>
    <w:p w:rsidR="00A77E33" w:rsidRPr="0002460C" w:rsidRDefault="00A77E33" w:rsidP="00B67B65">
      <w:pPr>
        <w:ind w:left="72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:rsidR="000C5AB2" w:rsidRPr="0002460C" w:rsidRDefault="00D2149F" w:rsidP="00A77E33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A77E33">
        <w:rPr>
          <w:rFonts w:ascii="Calibri" w:hAnsi="Calibri" w:cs="Calibri"/>
          <w:b/>
          <w:color w:val="000000"/>
          <w:sz w:val="22"/>
          <w:szCs w:val="22"/>
          <w:u w:val="single"/>
        </w:rPr>
        <w:t>Fotózásra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külön tilalmi időt az időjárás függvényében a vezetőség elrendelhet</w:t>
      </w:r>
      <w:r w:rsidR="00A77E33">
        <w:rPr>
          <w:rFonts w:ascii="Calibri" w:hAnsi="Calibri" w:cs="Calibri"/>
          <w:color w:val="000000"/>
          <w:sz w:val="22"/>
          <w:szCs w:val="22"/>
        </w:rPr>
        <w:t>.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proofErr w:type="spellStart"/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Bojlis</w:t>
      </w:r>
      <w:proofErr w:type="spellEnd"/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 vagy sporthorgász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02460C">
        <w:rPr>
          <w:rFonts w:ascii="Calibri" w:hAnsi="Calibri" w:cs="Calibri"/>
          <w:color w:val="000000"/>
          <w:sz w:val="22"/>
          <w:szCs w:val="22"/>
        </w:rPr>
        <w:t xml:space="preserve">Kettő db horgász eszközzel horgászhat, botonként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1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, mikro vagy szakáll nélküli horoggal. Etetőhajó használata engedélyezett. </w:t>
      </w:r>
      <w:proofErr w:type="spellStart"/>
      <w:r w:rsidRPr="0002460C">
        <w:rPr>
          <w:rFonts w:ascii="Calibri" w:hAnsi="Calibri" w:cs="Calibri"/>
          <w:color w:val="000000"/>
          <w:sz w:val="22"/>
          <w:szCs w:val="22"/>
        </w:rPr>
        <w:t>Leadcore</w:t>
      </w:r>
      <w:proofErr w:type="spellEnd"/>
      <w:r w:rsidRPr="0002460C">
        <w:rPr>
          <w:rFonts w:ascii="Calibri" w:hAnsi="Calibri" w:cs="Calibri"/>
          <w:color w:val="000000"/>
          <w:sz w:val="22"/>
          <w:szCs w:val="22"/>
        </w:rPr>
        <w:t xml:space="preserve"> zsinór maximum 1 m hosszúságban megengedett.</w:t>
      </w:r>
    </w:p>
    <w:p w:rsidR="000C5AB2" w:rsidRPr="00B67B65" w:rsidRDefault="00D2149F" w:rsidP="00A77E33">
      <w:pPr>
        <w:ind w:left="0" w:firstLine="720"/>
        <w:jc w:val="both"/>
        <w:rPr>
          <w:rFonts w:ascii="Calibri" w:hAnsi="Calibri" w:cs="Calibri"/>
          <w:color w:val="auto"/>
          <w:sz w:val="22"/>
          <w:szCs w:val="22"/>
        </w:rPr>
      </w:pPr>
      <w:r w:rsidRPr="00B67B65">
        <w:rPr>
          <w:rFonts w:ascii="Calibri" w:hAnsi="Calibri" w:cs="Calibri"/>
          <w:color w:val="auto"/>
          <w:sz w:val="22"/>
          <w:szCs w:val="22"/>
        </w:rPr>
        <w:t xml:space="preserve">Minden egyéb szabály a sporthorgászat szabályaival azonos. </w:t>
      </w:r>
    </w:p>
    <w:p w:rsidR="000C5AB2" w:rsidRPr="0002460C" w:rsidRDefault="000C5AB2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0C5AB2" w:rsidP="00B67B65">
      <w:pPr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AB2" w:rsidRPr="0002460C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A vendéghorgászoktól a környezetünkben</w:t>
      </w:r>
      <w:r w:rsidRPr="0002460C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maximálisan körültekintő toleráns magatartást várunk el. A helyi horgászok ugyancsak kulturált helyzetkezelése alapvető elvárás, szolgáltató magatartást vár el mindnyájunktól. Ebben következetes álláspontot képviselünk a jövőben.</w:t>
      </w:r>
    </w:p>
    <w:p w:rsidR="000C5AB2" w:rsidRPr="0002460C" w:rsidRDefault="000C5AB2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Minden egyesületi tagunknak az alapszabályunk szerint az egyesület céljainak megvalósításában közre kell működnie, amely alapelvárás.   </w:t>
      </w:r>
    </w:p>
    <w:p w:rsidR="00A77E33" w:rsidRPr="0002460C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Jelen horgászrendben nem szabályozott kérdéseiben az állami horgászrend szabályai érvényesek.</w:t>
      </w: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77E33" w:rsidRPr="0002460C" w:rsidRDefault="00A77E33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Default="00D2149F" w:rsidP="00B67B65">
      <w:pPr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Fogható halak mérete és mennyisége a Csepel </w:t>
      </w:r>
      <w:proofErr w:type="gramStart"/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Sziget</w:t>
      </w:r>
      <w:proofErr w:type="gramEnd"/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HE</w:t>
      </w:r>
    </w:p>
    <w:p w:rsidR="00B67B65" w:rsidRPr="0002460C" w:rsidRDefault="00B67B65">
      <w:pPr>
        <w:ind w:left="0"/>
        <w:rPr>
          <w:rFonts w:ascii="Calibri" w:hAnsi="Calibri" w:cs="Calibri"/>
          <w:b/>
          <w:bCs/>
          <w:color w:val="000000"/>
          <w:sz w:val="22"/>
          <w:szCs w:val="22"/>
        </w:rPr>
      </w:pPr>
    </w:p>
    <w:tbl>
      <w:tblPr>
        <w:tblStyle w:val="a"/>
        <w:tblW w:w="10348" w:type="dxa"/>
        <w:tblInd w:w="-575" w:type="dxa"/>
        <w:tblLayout w:type="fixed"/>
        <w:tblLook w:val="0400" w:firstRow="0" w:lastRow="0" w:firstColumn="0" w:lastColumn="0" w:noHBand="0" w:noVBand="1"/>
      </w:tblPr>
      <w:tblGrid>
        <w:gridCol w:w="1701"/>
        <w:gridCol w:w="851"/>
        <w:gridCol w:w="992"/>
        <w:gridCol w:w="1418"/>
        <w:gridCol w:w="850"/>
        <w:gridCol w:w="851"/>
        <w:gridCol w:w="1417"/>
        <w:gridCol w:w="2268"/>
      </w:tblGrid>
      <w:tr w:rsidR="000C5AB2" w:rsidRPr="0002460C" w:rsidTr="00A77E33">
        <w:trPr>
          <w:trHeight w:val="285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Hal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Méret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Felnőtt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Ifi + 1 botos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Vendégjegy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Tilalom</w:t>
            </w:r>
          </w:p>
        </w:tc>
      </w:tr>
      <w:tr w:rsidR="00A77E33" w:rsidRPr="0002460C" w:rsidTr="00A77E33">
        <w:trPr>
          <w:trHeight w:val="555"/>
        </w:trPr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db/év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napi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db/év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napi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 botos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0C5AB2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77E33" w:rsidRPr="0002460C" w:rsidTr="00A77E33">
        <w:trPr>
          <w:trHeight w:val="1010"/>
        </w:trPr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Ponty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 w:rsidR="00E30AA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/</w:t>
            </w:r>
            <w:r w:rsidR="00E30AA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sportjegy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12:00-24:00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órás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Helyi horgászrend szerint</w:t>
            </w:r>
          </w:p>
        </w:tc>
      </w:tr>
      <w:tr w:rsidR="00A77E33" w:rsidRPr="0002460C" w:rsidTr="00A77E33">
        <w:trPr>
          <w:trHeight w:val="285"/>
        </w:trPr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Amur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A77E33" w:rsidRPr="0002460C" w:rsidTr="00A77E33">
        <w:trPr>
          <w:trHeight w:val="285"/>
        </w:trPr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Süllő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márc.01 – ápr.30-ig</w:t>
            </w:r>
          </w:p>
        </w:tc>
      </w:tr>
      <w:tr w:rsidR="00A77E33" w:rsidRPr="0002460C" w:rsidTr="00A77E33">
        <w:trPr>
          <w:trHeight w:val="285"/>
        </w:trPr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Csuka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febr.1-márc.31-ig</w:t>
            </w:r>
          </w:p>
        </w:tc>
      </w:tr>
      <w:tr w:rsidR="00A77E33" w:rsidRPr="0002460C" w:rsidTr="00A77E33">
        <w:trPr>
          <w:trHeight w:val="1830"/>
        </w:trPr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Harcsa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10/50kg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heti/1db</w:t>
            </w:r>
          </w:p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max</w:t>
            </w:r>
            <w:proofErr w:type="spellEnd"/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15kg-ig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7E33" w:rsidRPr="00A77E33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május.02 – jun.15-ig </w:t>
            </w:r>
          </w:p>
          <w:p w:rsidR="000C5AB2" w:rsidRPr="00A77E33" w:rsidRDefault="00D2149F" w:rsidP="00A77E33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 tilalmi időben mérettől függetlenül nem tartható meg.</w:t>
            </w:r>
          </w:p>
        </w:tc>
      </w:tr>
      <w:tr w:rsidR="00A77E33" w:rsidRPr="0002460C" w:rsidTr="00A77E33">
        <w:trPr>
          <w:trHeight w:val="795"/>
        </w:trPr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Másodrendű hal  </w:t>
            </w:r>
          </w:p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keszegfélék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0C5AB2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20kg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10kg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1,5kg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A77E33" w:rsidRDefault="00D2149F" w:rsidP="00A77E33">
            <w:pPr>
              <w:spacing w:before="240" w:line="276" w:lineRule="auto"/>
              <w:ind w:lef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7E33" w:rsidRPr="00A77E33" w:rsidRDefault="00D2149F" w:rsidP="00A77E33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Orsz</w:t>
            </w:r>
            <w:proofErr w:type="spellEnd"/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horgászrend szerint</w:t>
            </w:r>
            <w:r w:rsidR="00A77E33"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0C5AB2" w:rsidRPr="00A77E33" w:rsidRDefault="00D2149F" w:rsidP="00A77E33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77E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ápr.15 – máj.31-ig</w:t>
            </w:r>
          </w:p>
        </w:tc>
      </w:tr>
      <w:tr w:rsidR="000C5AB2" w:rsidRPr="0002460C" w:rsidTr="00A77E33">
        <w:trPr>
          <w:trHeight w:val="555"/>
        </w:trPr>
        <w:tc>
          <w:tcPr>
            <w:tcW w:w="808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Koiponty</w:t>
            </w:r>
            <w:proofErr w:type="spellEnd"/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, spanyol mintás ponty, compó, aranykárász, fekete sügér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Egész éves tilalom</w:t>
            </w:r>
            <w:proofErr w:type="gramStart"/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!!!</w:t>
            </w:r>
            <w:proofErr w:type="gramEnd"/>
          </w:p>
        </w:tc>
      </w:tr>
      <w:tr w:rsidR="000C5AB2" w:rsidRPr="0002460C" w:rsidTr="00A77E33">
        <w:trPr>
          <w:trHeight w:val="285"/>
        </w:trPr>
        <w:tc>
          <w:tcPr>
            <w:tcW w:w="10348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 kg-nál nagyobb ponty, amur, süllő, csuka nem tartható meg! Vissza kell helyezni a tóba!</w:t>
            </w:r>
          </w:p>
        </w:tc>
      </w:tr>
      <w:tr w:rsidR="000C5AB2" w:rsidRPr="0002460C" w:rsidTr="00A77E33">
        <w:trPr>
          <w:trHeight w:val="285"/>
        </w:trPr>
        <w:tc>
          <w:tcPr>
            <w:tcW w:w="10348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 süllő és az amur beszámít a fogható ponty db és súly kvótába!  (40 kg)</w:t>
            </w:r>
          </w:p>
        </w:tc>
      </w:tr>
      <w:tr w:rsidR="000C5AB2" w:rsidRPr="0002460C" w:rsidTr="00A77E33">
        <w:trPr>
          <w:trHeight w:val="285"/>
        </w:trPr>
        <w:tc>
          <w:tcPr>
            <w:tcW w:w="10348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Az egyesület 2022. 01.01-től hal elvivős vendégjegyet nem forgalmaz.</w:t>
            </w:r>
          </w:p>
        </w:tc>
      </w:tr>
      <w:tr w:rsidR="000C5AB2" w:rsidRPr="0002460C" w:rsidTr="00A77E33">
        <w:trPr>
          <w:trHeight w:val="549"/>
        </w:trPr>
        <w:tc>
          <w:tcPr>
            <w:tcW w:w="10348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C5AB2" w:rsidRPr="0002460C" w:rsidRDefault="00D2149F">
            <w:pPr>
              <w:spacing w:before="240" w:line="276" w:lineRule="auto"/>
              <w:ind w:lef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Naponta fogható nemes hal összesen: 2 botos éves </w:t>
            </w:r>
            <w:proofErr w:type="spellStart"/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eng</w:t>
            </w:r>
            <w:proofErr w:type="spellEnd"/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. 3db (fajonként </w:t>
            </w:r>
            <w:proofErr w:type="spellStart"/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max</w:t>
            </w:r>
            <w:proofErr w:type="spellEnd"/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. 2db), 1 botos éves </w:t>
            </w:r>
            <w:proofErr w:type="spellStart"/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eng</w:t>
            </w:r>
            <w:proofErr w:type="spellEnd"/>
            <w:r w:rsidRPr="000246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2db különböző fajú méretkorlátozás alá eső hal.</w:t>
            </w:r>
          </w:p>
        </w:tc>
      </w:tr>
    </w:tbl>
    <w:p w:rsidR="00B67B65" w:rsidRDefault="00B67B65">
      <w:pPr>
        <w:ind w:left="0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C5AB2" w:rsidRPr="0002460C" w:rsidRDefault="00D2149F">
      <w:pPr>
        <w:ind w:left="0"/>
        <w:rPr>
          <w:rFonts w:ascii="Calibri" w:hAnsi="Calibri" w:cs="Calibri"/>
          <w:b/>
          <w:bCs/>
          <w:color w:val="000000"/>
          <w:sz w:val="22"/>
          <w:szCs w:val="22"/>
        </w:rPr>
      </w:pPr>
      <w:proofErr w:type="spellStart"/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Bojlis</w:t>
      </w:r>
      <w:proofErr w:type="spellEnd"/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 xml:space="preserve"> engedéllyel évi 5 db ponty tartható meg. (Bejelentés kötelezettséggel) Etetőhajó ezen időben nem</w:t>
      </w:r>
      <w:r w:rsidR="00A77E33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02460C">
        <w:rPr>
          <w:rFonts w:ascii="Calibri" w:hAnsi="Calibri" w:cs="Calibri"/>
          <w:b/>
          <w:bCs/>
          <w:color w:val="000000"/>
          <w:sz w:val="22"/>
          <w:szCs w:val="22"/>
        </w:rPr>
        <w:t>használható.</w:t>
      </w:r>
    </w:p>
    <w:sectPr w:rsidR="000C5AB2" w:rsidRPr="0002460C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195" w:rsidRDefault="00114195">
      <w:r>
        <w:separator/>
      </w:r>
    </w:p>
  </w:endnote>
  <w:endnote w:type="continuationSeparator" w:id="0">
    <w:p w:rsidR="00114195" w:rsidRDefault="00114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D624441-E4C0-4DBD-927F-515A88E526AD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2" w:fontKey="{440D7C08-DB8B-408B-AF9D-93B741088839}"/>
    <w:embedBold r:id="rId3" w:fontKey="{D979AC56-20DF-42F4-89CA-206480E812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AB2" w:rsidRDefault="000C5A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59595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4421505"/>
      <w:docPartObj>
        <w:docPartGallery w:val="Page Numbers (Bottom of Page)"/>
        <w:docPartUnique/>
      </w:docPartObj>
    </w:sdtPr>
    <w:sdtEndPr/>
    <w:sdtContent>
      <w:p w:rsidR="00B67B65" w:rsidRDefault="00B67B65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42C9">
          <w:rPr>
            <w:noProof/>
          </w:rPr>
          <w:t>5</w:t>
        </w:r>
        <w:r>
          <w:fldChar w:fldCharType="end"/>
        </w:r>
      </w:p>
    </w:sdtContent>
  </w:sdt>
  <w:p w:rsidR="000C5AB2" w:rsidRDefault="000C5A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595959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AB2" w:rsidRDefault="000C5A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59595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195" w:rsidRDefault="00114195">
      <w:r>
        <w:separator/>
      </w:r>
    </w:p>
  </w:footnote>
  <w:footnote w:type="continuationSeparator" w:id="0">
    <w:p w:rsidR="00114195" w:rsidRDefault="001141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AB2" w:rsidRDefault="000C5A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595959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AB2" w:rsidRDefault="000C5A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59595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82EB2"/>
    <w:multiLevelType w:val="hybridMultilevel"/>
    <w:tmpl w:val="EFF412A8"/>
    <w:lvl w:ilvl="0" w:tplc="8A880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BD4199"/>
    <w:multiLevelType w:val="hybridMultilevel"/>
    <w:tmpl w:val="309C5F02"/>
    <w:lvl w:ilvl="0" w:tplc="C8FE76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687BB5"/>
    <w:multiLevelType w:val="hybridMultilevel"/>
    <w:tmpl w:val="3DE6ECCA"/>
    <w:lvl w:ilvl="0" w:tplc="38823B0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A1E5DA8"/>
    <w:multiLevelType w:val="hybridMultilevel"/>
    <w:tmpl w:val="CE5A0DEC"/>
    <w:lvl w:ilvl="0" w:tplc="DB0C1DD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AB2"/>
    <w:rsid w:val="0002460C"/>
    <w:rsid w:val="000B7F8B"/>
    <w:rsid w:val="000C5AB2"/>
    <w:rsid w:val="00114195"/>
    <w:rsid w:val="001B3D28"/>
    <w:rsid w:val="002342C9"/>
    <w:rsid w:val="002C51FF"/>
    <w:rsid w:val="004021CB"/>
    <w:rsid w:val="00765669"/>
    <w:rsid w:val="0078518C"/>
    <w:rsid w:val="008503D7"/>
    <w:rsid w:val="00871541"/>
    <w:rsid w:val="008C0D1C"/>
    <w:rsid w:val="009A51E2"/>
    <w:rsid w:val="00A77E33"/>
    <w:rsid w:val="00B04917"/>
    <w:rsid w:val="00B526AF"/>
    <w:rsid w:val="00B67B65"/>
    <w:rsid w:val="00CE77A5"/>
    <w:rsid w:val="00D2149F"/>
    <w:rsid w:val="00E07CF3"/>
    <w:rsid w:val="00E30AAE"/>
    <w:rsid w:val="00E87310"/>
    <w:rsid w:val="00EC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761A02-07E9-48FF-A4FF-1CD714E1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595959"/>
        <w:lang w:val="hu-HU" w:eastAsia="hu-HU" w:bidi="ar-SA"/>
      </w:rPr>
    </w:rPrDefault>
    <w:pPrDefault>
      <w:pPr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color w:val="595959" w:themeColor="text1" w:themeTint="A6"/>
    </w:rPr>
  </w:style>
  <w:style w:type="paragraph" w:styleId="Cmsor1">
    <w:name w:val="heading 1"/>
    <w:basedOn w:val="Norml"/>
    <w:next w:val="Norml"/>
    <w:link w:val="Cmsor1Char"/>
    <w:uiPriority w:val="9"/>
    <w:qFormat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1F497D" w:themeColor="text2"/>
      <w:spacing w:val="20"/>
      <w:sz w:val="32"/>
      <w:szCs w:val="32"/>
      <w14:textFill>
        <w14:solidFill>
          <w14:schemeClr w14:val="tx2">
            <w14:lumMod w14:val="50000"/>
            <w14:lumMod w14:val="65000"/>
            <w14:lumOff w14:val="35000"/>
          </w14:schemeClr>
        </w14:solidFill>
      </w14:textFill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F497D" w:themeColor="text2"/>
      <w:spacing w:val="20"/>
      <w:sz w:val="28"/>
      <w:szCs w:val="28"/>
      <w14:textFill>
        <w14:solidFill>
          <w14:schemeClr w14:val="tx2">
            <w14:lumMod w14:val="75000"/>
            <w14:lumMod w14:val="65000"/>
            <w14:lumOff w14:val="35000"/>
          </w14:schemeClr>
        </w14:solidFill>
      </w14:textFill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EEECE1" w:themeColor="background2"/>
      <w:spacing w:val="20"/>
      <w14:textFill>
        <w14:solidFill>
          <w14:schemeClr w14:val="bg2">
            <w14:lumMod w14:val="50000"/>
            <w14:lumMod w14:val="65000"/>
            <w14:lumOff w14:val="35000"/>
          </w14:schemeClr>
        </w14:solidFill>
      </w14:textFill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EEECE1" w:themeColor="background2"/>
      <w:spacing w:val="20"/>
      <w:sz w:val="16"/>
      <w:szCs w:val="16"/>
      <w14:textFill>
        <w14:solidFill>
          <w14:schemeClr w14:val="bg2">
            <w14:lumMod w14:val="50000"/>
            <w14:lumMod w14:val="65000"/>
            <w14:lumOff w14:val="35000"/>
          </w14:schemeClr>
        </w14:solidFill>
      </w14:textFill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EEECE1" w:themeColor="background2"/>
      <w:spacing w:val="20"/>
      <w:sz w:val="16"/>
      <w:szCs w:val="16"/>
      <w14:textFill>
        <w14:solidFill>
          <w14:schemeClr w14:val="bg2">
            <w14:lumMod w14:val="50000"/>
            <w14:lumMod w14:val="65000"/>
            <w14:lumOff w14:val="35000"/>
          </w14:schemeClr>
        </w14:solidFill>
      </w14:textFill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EEECE1" w:themeColor="background2"/>
      <w:spacing w:val="20"/>
      <w:sz w:val="16"/>
      <w:szCs w:val="16"/>
      <w14:textFill>
        <w14:solidFill>
          <w14:schemeClr w14:val="bg2">
            <w14:lumMod w14:val="50000"/>
            <w14:lumMod w14:val="65000"/>
            <w14:lumOff w14:val="35000"/>
          </w14:schemeClr>
        </w14:solidFill>
      </w14:textFill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next w:val="Norml"/>
    <w:link w:val="CmChar"/>
    <w:uiPriority w:val="10"/>
    <w:qFormat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Kpalrs">
    <w:name w:val="caption"/>
    <w:basedOn w:val="Norml"/>
    <w:next w:val="Norml"/>
    <w:uiPriority w:val="35"/>
    <w:semiHidden/>
    <w:unhideWhenUsed/>
    <w:qFormat/>
    <w:rPr>
      <w:b/>
      <w:bCs/>
      <w:smallCaps/>
      <w:color w:val="1F497D" w:themeColor="text2"/>
      <w:spacing w:val="10"/>
      <w:sz w:val="18"/>
      <w:szCs w:val="18"/>
    </w:rPr>
  </w:style>
  <w:style w:type="character" w:styleId="Kiemels">
    <w:name w:val="Emphasis"/>
    <w:uiPriority w:val="20"/>
    <w:qFormat/>
    <w:rPr>
      <w:b/>
      <w:bCs/>
      <w:smallCaps/>
      <w:color w:val="595959" w:themeColor="text1" w:themeTint="A6"/>
      <w:spacing w:val="20"/>
      <w:kern w:val="0"/>
      <w:vertAlign w:val="baseline"/>
    </w:rPr>
  </w:style>
  <w:style w:type="character" w:styleId="Kiemels2">
    <w:name w:val="Strong"/>
    <w:uiPriority w:val="22"/>
    <w:qFormat/>
    <w:rPr>
      <w:b/>
      <w:bCs/>
      <w:spacing w:val="0"/>
    </w:rPr>
  </w:style>
  <w:style w:type="paragraph" w:styleId="Alcm">
    <w:name w:val="Subtitle"/>
    <w:basedOn w:val="Norml"/>
    <w:next w:val="Norml"/>
    <w:link w:val="AlcmChar"/>
    <w:uiPriority w:val="11"/>
    <w:qFormat/>
    <w:pPr>
      <w:spacing w:after="600"/>
      <w:ind w:left="0"/>
    </w:pPr>
    <w:rPr>
      <w:smallCaps/>
      <w:color w:val="938953"/>
      <w:sz w:val="28"/>
      <w:szCs w:val="28"/>
    </w:rPr>
  </w:style>
  <w:style w:type="table" w:customStyle="1" w:styleId="TableNormal1">
    <w:name w:val="Table Normal1"/>
    <w:autoRedefine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smallCaps/>
      <w:color w:val="0F243E" w:themeColor="text2" w:themeShade="80"/>
      <w:spacing w:val="20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Cmsor6Char">
    <w:name w:val="Címsor 6 Char"/>
    <w:basedOn w:val="Bekezdsalapbettpusa"/>
    <w:link w:val="Cmsor6"/>
    <w:uiPriority w:val="9"/>
    <w:semiHidden/>
    <w:rPr>
      <w:rFonts w:asciiTheme="majorHAnsi" w:eastAsiaTheme="majorEastAsia" w:hAnsiTheme="majorHAnsi" w:cstheme="majorBidi"/>
      <w:smallCaps/>
      <w:color w:val="948A54" w:themeColor="background2" w:themeShade="80"/>
      <w:spacing w:val="20"/>
    </w:rPr>
  </w:style>
  <w:style w:type="character" w:customStyle="1" w:styleId="Cmsor7Char">
    <w:name w:val="Címsor 7 Char"/>
    <w:basedOn w:val="Bekezdsalapbettpusa"/>
    <w:link w:val="Cmsor7"/>
    <w:autoRedefine/>
    <w:uiPriority w:val="9"/>
    <w:semiHidden/>
    <w:qFormat/>
    <w:rPr>
      <w:rFonts w:asciiTheme="majorHAnsi" w:eastAsiaTheme="majorEastAsia" w:hAnsiTheme="majorHAnsi" w:cstheme="majorBidi"/>
      <w:b/>
      <w:bCs/>
      <w:smallCaps/>
      <w:color w:val="948A54" w:themeColor="background2" w:themeShade="80"/>
      <w:spacing w:val="20"/>
      <w:sz w:val="16"/>
      <w:szCs w:val="16"/>
    </w:rPr>
  </w:style>
  <w:style w:type="character" w:customStyle="1" w:styleId="Cmsor8Char">
    <w:name w:val="Címsor 8 Char"/>
    <w:basedOn w:val="Bekezdsalapbettpusa"/>
    <w:link w:val="Cmsor8"/>
    <w:uiPriority w:val="9"/>
    <w:semiHidden/>
    <w:rPr>
      <w:rFonts w:asciiTheme="majorHAnsi" w:eastAsiaTheme="majorEastAsia" w:hAnsiTheme="majorHAnsi" w:cstheme="majorBidi"/>
      <w:b/>
      <w:smallCaps/>
      <w:color w:val="948A54" w:themeColor="background2" w:themeShade="80"/>
      <w:spacing w:val="20"/>
      <w:sz w:val="16"/>
      <w:szCs w:val="16"/>
    </w:rPr>
  </w:style>
  <w:style w:type="character" w:customStyle="1" w:styleId="Cmsor9Char">
    <w:name w:val="Címsor 9 Char"/>
    <w:basedOn w:val="Bekezdsalapbettpusa"/>
    <w:link w:val="Cmsor9"/>
    <w:autoRedefine/>
    <w:uiPriority w:val="9"/>
    <w:semiHidden/>
    <w:qFormat/>
    <w:rPr>
      <w:rFonts w:asciiTheme="majorHAnsi" w:eastAsiaTheme="majorEastAsia" w:hAnsiTheme="majorHAnsi" w:cstheme="majorBidi"/>
      <w:smallCaps/>
      <w:color w:val="948A54" w:themeColor="background2" w:themeShade="80"/>
      <w:spacing w:val="20"/>
      <w:sz w:val="16"/>
      <w:szCs w:val="16"/>
    </w:rPr>
  </w:style>
  <w:style w:type="character" w:customStyle="1" w:styleId="CmChar">
    <w:name w:val="Cím Char"/>
    <w:basedOn w:val="Bekezdsalapbettpusa"/>
    <w:link w:val="Cm"/>
    <w:autoRedefine/>
    <w:uiPriority w:val="10"/>
    <w:qFormat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lcmChar">
    <w:name w:val="Alcím Char"/>
    <w:basedOn w:val="Bekezdsalapbettpusa"/>
    <w:link w:val="Alcm"/>
    <w:autoRedefine/>
    <w:uiPriority w:val="11"/>
    <w:qFormat/>
    <w:rPr>
      <w:smallCaps/>
      <w:color w:val="948A54" w:themeColor="background2" w:themeShade="80"/>
      <w:spacing w:val="5"/>
      <w:sz w:val="28"/>
      <w:szCs w:val="28"/>
    </w:rPr>
  </w:style>
  <w:style w:type="paragraph" w:styleId="Nincstrkz">
    <w:name w:val="No Spacing"/>
    <w:basedOn w:val="Norml"/>
    <w:uiPriority w:val="1"/>
    <w:qFormat/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paragraph" w:styleId="Idzet">
    <w:name w:val="Quote"/>
    <w:basedOn w:val="Norml"/>
    <w:next w:val="Norml"/>
    <w:link w:val="IdzetChar"/>
    <w:autoRedefine/>
    <w:uiPriority w:val="29"/>
    <w:qFormat/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Pr>
      <w:i/>
      <w:iCs/>
      <w:color w:val="595959" w:themeColor="text1" w:themeTint="A6"/>
    </w:rPr>
  </w:style>
  <w:style w:type="paragraph" w:styleId="Kiemeltidzet">
    <w:name w:val="Intense Quote"/>
    <w:basedOn w:val="Norml"/>
    <w:next w:val="Norml"/>
    <w:link w:val="KiemeltidzetChar"/>
    <w:uiPriority w:val="30"/>
    <w:qFormat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4F81BD" w:themeColor="accent1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KiemeltidzetChar">
    <w:name w:val="Kiemelt idézet Char"/>
    <w:basedOn w:val="Bekezdsalapbettpusa"/>
    <w:link w:val="Kiemeltidzet"/>
    <w:uiPriority w:val="3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Finomkiemels1">
    <w:name w:val="Finom kiemelés1"/>
    <w:uiPriority w:val="19"/>
    <w:qFormat/>
    <w:rPr>
      <w:smallCaps/>
      <w:color w:val="595959" w:themeColor="text1" w:themeTint="A6"/>
      <w:vertAlign w:val="baseline"/>
    </w:rPr>
  </w:style>
  <w:style w:type="character" w:customStyle="1" w:styleId="Ershangslyozs1">
    <w:name w:val="Erős hangsúlyozás1"/>
    <w:uiPriority w:val="21"/>
    <w:qFormat/>
    <w:rPr>
      <w:b/>
      <w:bCs/>
      <w:smallCaps/>
      <w:color w:val="4F81BD" w:themeColor="accent1"/>
      <w:spacing w:val="40"/>
    </w:rPr>
  </w:style>
  <w:style w:type="character" w:customStyle="1" w:styleId="Finomhivatkozs1">
    <w:name w:val="Finom hivatkozás1"/>
    <w:autoRedefine/>
    <w:uiPriority w:val="31"/>
    <w:qFormat/>
    <w:rPr>
      <w:rFonts w:asciiTheme="majorHAnsi" w:eastAsiaTheme="majorEastAsia" w:hAnsiTheme="majorHAnsi" w:cstheme="majorBidi"/>
      <w:i/>
      <w:iCs/>
      <w:smallCaps/>
      <w:color w:val="595959" w:themeColor="text1" w:themeTint="A6"/>
      <w:spacing w:val="20"/>
    </w:rPr>
  </w:style>
  <w:style w:type="character" w:customStyle="1" w:styleId="Ershivatkozs1">
    <w:name w:val="Erős hivatkozás1"/>
    <w:autoRedefine/>
    <w:uiPriority w:val="32"/>
    <w:qFormat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customStyle="1" w:styleId="Knyvcme1">
    <w:name w:val="Könyv címe1"/>
    <w:autoRedefine/>
    <w:uiPriority w:val="33"/>
    <w:qFormat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customStyle="1" w:styleId="Tartalomjegyzkcmsora1">
    <w:name w:val="Tartalomjegyzék címsora1"/>
    <w:basedOn w:val="Cmsor1"/>
    <w:next w:val="Norml"/>
    <w:autoRedefine/>
    <w:uiPriority w:val="39"/>
    <w:semiHidden/>
    <w:unhideWhenUsed/>
    <w:qFormat/>
    <w:pPr>
      <w:outlineLvl w:val="9"/>
    </w:pPr>
    <w:rPr>
      <w:lang w:bidi="en-US"/>
    </w:rPr>
  </w:style>
  <w:style w:type="table" w:customStyle="1" w:styleId="Style41">
    <w:name w:val="_Style 41"/>
    <w:basedOn w:val="TableNormal1"/>
    <w:autoRedefine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0E6F4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E6F41"/>
    <w:rPr>
      <w:color w:val="595959" w:themeColor="text1" w:themeTint="A6"/>
    </w:rPr>
  </w:style>
  <w:style w:type="paragraph" w:styleId="llb">
    <w:name w:val="footer"/>
    <w:basedOn w:val="Norml"/>
    <w:link w:val="llbChar"/>
    <w:uiPriority w:val="99"/>
    <w:unhideWhenUsed/>
    <w:rsid w:val="000E6F4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E6F41"/>
    <w:rPr>
      <w:color w:val="595959" w:themeColor="text1" w:themeTint="A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09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A0094"/>
    <w:rPr>
      <w:rFonts w:ascii="Tahoma" w:hAnsi="Tahoma" w:cs="Tahoma"/>
      <w:color w:val="595959" w:themeColor="text1" w:themeTint="A6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COJDe3kg3ddwY6puR+0/c1omoQ==">CgMxLjAyCGguZ2pkZ3hzMg5oLnN0NWd4cHhpenc1dDgAciExbjcwcklmQVBjNnoxMjhMU2pqWnNveHA5UUgzZkVLRkM=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1355</Words>
  <Characters>9356</Characters>
  <Application>Microsoft Office Word</Application>
  <DocSecurity>0</DocSecurity>
  <Lines>77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József</dc:creator>
  <cp:lastModifiedBy>Lajos</cp:lastModifiedBy>
  <cp:revision>4</cp:revision>
  <dcterms:created xsi:type="dcterms:W3CDTF">2026-01-03T18:02:00Z</dcterms:created>
  <dcterms:modified xsi:type="dcterms:W3CDTF">2026-01-04T16:43:00Z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A8FB0E3A7F054435B8F9C2AF000B1AEB_13</vt:lpwstr>
  </property>
</Properties>
</file>